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300</w:t>
      </w:r>
    </w:p>
    <w:p>
      <w:r>
        <w:t>Bundesgericht (BGE), 1996-10-15, DE</w:t>
      </w:r>
    </w:p>
    <w:p>
      <w:r>
        <w:rPr>
          <w:b/>
        </w:rPr>
        <w:t xml:space="preserve">Quelle: </w:t>
      </w:r>
      <w:r>
        <w:t>https://mcp.opencaselaw.ch/entscheid/bge_122 V 300</w:t>
      </w:r>
    </w:p>
    <w:p>
      <w:r>
        <w:t>FR: ATF 122 V 300</w:t>
      </w:r>
    </w:p>
    <w:p>
      <w:r>
        <w:t>IT: DTF 122 V 300</w:t>
      </w:r>
    </w:p>
    <w:p>
      <w:pPr>
        <w:pStyle w:val="Heading2"/>
      </w:pPr>
      <w:r>
        <w:t>Regeste</w:t>
      </w:r>
    </w:p>
    <w:p>
      <w:r>
        <w:t>Regeste Art. 2 Abs. 3, Art. 3 Abs. 6 ELG, Art. 7 Abs. 1 lit. c ELV. - Art. 7 Abs. 1 lit. c ELV ist gesetzwidrig. - Eine "gesonderte" Ergänzungsleistungsberechnung für den Leistungsansprecher und dessen Kind, das Anspruch auf eine Kinderrente der Alters- und Hinterlassenen- oder der Invalidenversicherung begründet, ist nicht zulässig.</w:t>
      </w:r>
    </w:p>
    <w:p>
      <w:pPr>
        <w:pStyle w:val="Heading2"/>
      </w:pPr>
      <w:r>
        <w:t>Erwägungen</w:t>
      </w:r>
    </w:p>
    <w:p>
      <w:r>
        <w:rPr>
          <w:b/>
        </w:rPr>
        <w:t>E. 2</w:t>
      </w:r>
    </w:p>
    <w:p>
      <w:r>
        <w:t>a) Gemäss Art. 2 Abs. 1 ELG ist den in der Schweiz wohnhaften Schweizer Bürgern, denen eine Rente oder eine Hilflosenentschädigung der Alters- und Hinterlassenenversicherung oder der Invalidenversicherung zusteht, ein Anspruch auf Ergänzungsleistungen einzuräumen, soweit das anrechenbare Jahreseinkommen einen von den Kantonen innerhalb eines gesetzlich vorgegebenen Rahmens festzusetzenden Grenzbetrag nicht erreicht. Die jährliche Ergänzungsleistung entspricht laut Art. 5 Abs. 1 ELG dem Unterschied zwischen der massgebenden Einkommensgrenze und dem anrechenbaren Jahreseinkommen (Satz 1). BGE 122 V 300 S. 301 b) Bei der Berechnung der Ergänzungsleistungen sind zu den Einkommensgrenzen für Alleinstehende und Ehepaare laut Art. 2 Abs. 3 ELG für Kinder, die einen Anspruch auf Zusatzrente der Alters- und Hinterlassenenversicherung oder der Invalidenversicherung begründen, die für Waisen massgebenden Grenzbeträge hinzuzuzählen (erster Halbsatz). Laut Art. 3 Abs. 6 ELG regelt der Bundesrat u.a. die Zusammenrechnung der Einkommensgrenzen und der anrechenbaren Einkommen von Familiengliedern. Gestützt auf diese Delegationsnorm hat der Bundesrat für die Berechnung der Ergänzungsleistungen von Alleinstehenden und Ehepaaren mit Kindern im Sinne von Art. 2 Abs. 3 ELG mit Art. 7 ELV eine Bestimmung erlassen, die in der bis 31. Dezember 1994 gültig gewesenen Fassung wie folgt lautete: "1Die Einkommensgrenzen und die anrechenbaren Einkommen von Kindern, die einen Anspruch auf eine Kinderrente der Alters-, Hinterlassenen- oder Invalidenversicherung begründen, werden den Eltern zugerechnet oder, falls die Eltern getrennte Ansprüche haben, dem Elternteil, in dessen Obhut sich das Kind befindet oder der überwiegend für das Kind aufkommt. 2Ist im Sinne des AHVG oder des IVG nur einer der Ehegatten rentenberechtigt, werden die Einkommensgrenzen und die anrechenbaren Einkommen der Kinder diesem Ehegatten zugerechnet." Gestützt auf Abs. 2 dieser Bestimmung hatte die Verwaltung bei der Ergänzungsleistungsberechnung bis Ende 1994 sowohl die für den Sohn K. massgebende Einkommensgrenze wie auch als anrechenbares Einkommen die für diesen ausgerichtete Kinderrente der Invalidenversicherung dem Beschwerdegegner zugerechnet. c) Mit der Verordnungsänderung vom 26. September 1994 erhielt Art. 7 ELV mit Wirkung ab 1. Januar 1995 folgenden Wortlaut: "1Die Ergänzungsleistung für Kinder, die einen Anspruch auf eine Kinderrente der Alters-, Hinterlassenen- oder Invalidenversicherung begründen, wird wie folgt berechnet: a.Leben die Kinder mit den Eltern zusammen, erfolgt eine gemeinsame Berechnung der Ergänzungsleistung. b.Leben die Kinder nur mit einem Elternteil zusammen, der rentenberechtigt ist oder für den Anspruch auf eine Zusatzrente der Alters-, Hinterlassenen- oder Invalidenversicherung besteht, so wird die Ergänzungsleistung zusammen mit diesem Elternteil festgelegt. c.Lebt das Kind nicht bei den Eltern oder lebt es bei einem Elternteil, der nicht rentenberechtigt ist und für den auch kein Anspruch auf eine Zusatzrente besteht, so ist die Ergänzungsleistung gesondert zu berechnen. BGE 122 V 300 S. 302 2Bei einer Berechnung nach Absatz 1 Buchstaben b und c ist das Einkommen der Eltern soweit zu berücksichtigen, als es deren eigenen Unterhalt und den der übrigen unterhaltsberechtigten Familienangehörigen übersteigt." Im Hinblick auf diese Verordnungsänderung nahm die Verwaltung eine Neuberechnung der Ergänzungsleistungen des Beschwerdegegners vor. Weil der Sohn K. bei seiner Mutter lebt, welche nicht rentenberechtigt ist und auch keine Zusatzrente beanspruchen kann, wurde die Ergänzungsleistung ausschliesslich aufgrund der Einkommensverhältnisse des Beschwerdegegners ermittelt. Diese Berechnung, die einen jährlichen Einkommensüberschuss von Fr. 3'940.-- ergab, erweist sich nach den zutreffenden Feststellungen der Vorinstanz als richtig, was unter der Voraussetzung, dass Art. 7 Abs. 1 lit. c ELV überhaupt Anwendung finden kann, zur Verneinung der Anspruchsberechtigung führt.</w:t>
      </w:r>
    </w:p>
    <w:p>
      <w:r>
        <w:rPr>
          <w:b/>
        </w:rPr>
        <w:t>E. 3</w:t>
      </w:r>
    </w:p>
    <w:p>
      <w:r>
        <w:t>a) Das kantonale Gericht gelangte zum Schluss, Art. 7 Abs. 1 lit. c ELV in der ab 1. Januar 1995 geltenden Fassung sei gesetzwidrig, weshalb die darauf gestützte Ergänzungsleistungsberechnung der Verwaltung nicht geschützt werden könne. Im einzelnen erwog die Vorinstanz, das ELG stelle in Art. 2 Abs. 3 den Berechnungsgrundsatz auf, dass zu den Einkommensgrenzen für Alleinstehende und Ehepaare für Kinder, die einen Anspruch auf Zusatzrente der Alters- und Hinterlassenen- oder der Invalidenversicherung begründen, die für Waisen massgebenden Grenzbeträge hinzuzuzählen sind; Art. 3 Abs. 6 ELG überlasse sodann die Regelung der Zusammenrechnung der Einkommensgrenzen und der anrechenbaren Einkommen von Familienmitgliedern dem Bundesrat, welcher in Ausführung dieser Bestimmung in Art. 7 ELV in der bis Ende 1994 gültig gewesenen Fassung Vorschriften darüber erlassen habe, welchem Elternteil die Einkommensgrenzen und anrechenbaren Einkommen von Kindern anzurechnen sind, falls die Eltern getrennte Ansprüche haben oder wenn nur einer der beiden Ehegatten rentenberechtigt ist; Art. 7 Abs. 1 ELV in der revidierten Fassung stelle nun insofern eine gänzlich neue Regelung auf, als dessen lit. c eine "gesonderte" Berechnung der Ergänzungsleistungen in jenen Fällen vorsieht, in welchen das Kind, das Anspruch auf eine Kinderrente der Alters- und Hinterlassenen- oder der Invalidenversicherung begründet, nicht bei den Eltern lebt oder aber bei einem Elternteil, der nicht rentenberechtigt ist und für welchen auch kein Anspruch auf eine Zusatzrente besteht; mit dieser Ausnahmeregelung setze sich der Verordnungsgeber in Widerspruch zu dem in BGE 122 V 300 S. 303 Art. 2 Abs. 3 ELG festgehaltenen Grundsatz der Zusammenrechnung der Einkommensgrenzen bei Ergänzungsleistungsbezügern mit Kindern, die einen Anspruch auf Zusatzrente begründen, und gehe damit über die ihm im Gesetz delegierte Kompetenz zur Realisierung der Zusammenrechnung hinaus. Da dies bundesrechtswidrig sei, erklärte das Gericht Art. 7 Abs. 1 lit. c ELV für die Beurteilung des Ergänzungsleistungsanspruchs des Beschwerdegegners als nicht anwendbar und wies die Sache an die Verwaltung zurück, damit diese den Anspruch unter Hinzurechnung der für den Sohn K. massgebenden Einkommensgrenze neu berechne. b) Dem hält das Bundesamt für Sozialversicherung (BSV) in seiner Verwaltungsgerichtsbeschwerde entgegen, aufgrund der in Art. 3 Abs. 6 ELG erfolgten Delegation der Zusammenrechnung sei der Bundesrat befugt, zu regeln, für welche Personen die Einkommensgrenzen und anrechenbaren Einkommen zusammenzurechnen sind und für welche eben nicht; da es sich gezeigt habe, dass eine Zusammenrechnung bei Personen, die nicht im gleichen Haushalt leben, immer wieder zu Schwierigkeiten führt, habe der Bundesrat in der Verordnung vorgesehen, dass die Ergänzungsleistung bei vom anspruchsberechtigten Elternteil getrennt lebenden Kindern auch getrennt zu berechnen ist. Dazu führt das Bundesamt aus, wenn beispielsweise Kinder in Heimen oder Grossfamilien untergebracht sind, ermögliche diese Ordnung, sofern notwendig, die Auszahlung höherer Ergänzungsleistungen; Ziel der Ergänzungsleistungen sei die Deckung des Existenzbedarfs; mit der neuen Regelung habe der Bundesrat erreichen wollen, dass der Existenzbedarf für die Kinder an dem Ort gewährleistet ist, an welchem sie wohnen (z.B. im Heim, bei Verwandten, in Grossfamilien, bei Drittpersonen); da zudem oft eine Fürsorgebehörde die finanziellen Angelegenheiten dieser Kinder regle, stelle die getrennte Ergänzungsleistungsberechnung eine klare Vereinfachung dar.</w:t>
      </w:r>
    </w:p>
    <w:p>
      <w:r>
        <w:rPr>
          <w:b/>
        </w:rPr>
        <w:t>E. 4</w:t>
      </w:r>
    </w:p>
    <w:p>
      <w:r>
        <w:t>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BGE 122 V 300 S. 304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122 V 93 Erw. 5a/bb, BGE 120 V 457 Erw. 2b, je mit Hinweisen). b) Der Argumentation des beschwerdeführenden Bundesamtes liegt die unzutreffende Annahme zugrunde, dass Kinder, die einen Anspruch auf Kinderrente begründen und beim nicht rentenberechtigten Elternteil oder bei Dritten leben, einen eigenen Anspruch auf Ergänzungsleistung besitzen. Wie das Eidg. Versicherungsgericht in dem in ZAK 1989 S. 224 publizierten Urteil W. vom 25. November 1988 indessen ausführte, haben aufgrund von Art. 2 Abs. 1 ELG nur Personen Anspruch auf Ergänzungsleistungen, welchen eine Rente oder Hilflosenentschädigung der Alters- und Hinterlassenen- oder der Invalidenversicherung zusteht; gemeint sei damit ein selbständiger Rentenanspruch; von Gesetzes wegen keinen solchen originären Rentenanspruch besitze eine Person, für die ein Versicherter eine Zusatzrente bezieht (ZAK 1968 S. 171 f. Erw. 2a); entsprechend fänden die Bezüger von Kinderrenten, welche derivative Zusatzrenten zur Stammrente von Vater oder Mutter darstellen (vgl. Art. 22ter AHVG , Art. 35 IVG ; BGE 108 V 78 Erw. 3), in Art. 2 Abs. 1 ELG keine Erwähnung, sondern nur Alleinstehende, Ehepaare, minderjährige Bezüger einer Invalidenrente und Waisen, die ebenfalls originär rentenberechtigt sind ( Art. 25 AHVG ). Seine Auffassung vertritt das BSV unter Hinweis auf ZAK 1989 S. 224 auch in der Wegleitung über die Ergänzungsleistungen zur AHV und IV (WEL). Es fügte in Rz. 2005 WEL jedoch bei, in den Fällen von Art. 7 Abs. 1 lit. c ELV gälten Personen, für welche eine Kinderrente ausgerichtet wird, als rentenberechtigt. Dieser Zusatz ist nicht gerechtfertigt. Ein selbständiger Ergänzungsleistungsanspruch des Kindes, das einen Anspruch auf eine Zusatzrente der Alters- und Hinterlassenen- oder der Invalidenversicherung begründet, lässt sich selbst aufgrund der Tatsache nicht konstruieren, dass die den Eltern oder einem Elternteil zustehende Ergänzungsleistung BGE 122 V 300 S. 305 auch den unterhaltsberechtigten Kindern zugutekommt. Ausschliesslicher Zweck der Ergänzungsleistungen bleibt dennoch, den zum Leben notwendigen Bedarf des Anspruchsberechtigten zu gewährleisten ( BGE 115 V 353 Erw. 5c mit Hinweisen). Das Eidg. Versicherungsgericht hat es denn auch abgelehnt, Kinder, für die eine Kinderrente der Invalidenversicherung gewährt wird, aufgrund wirtschaftlicher Betrachtungsweise als Destinatäre eines Teils der Ergänzungsleistung zu betrachten (ZAK 1989 S. 226 Erw. 2c). Gerade im Hinblick auf familiäre Unterhaltsverpflichtungen sind aber die für die Kinder massgebenden Grenzwerte in die Ergänzungsleistungsberechnung des Berechtigten miteinzubeziehen. c) Aus dem Gesagten folgt, dass Art. 7 Abs. 1 lit. c ELV , welcher offenbar ebenfalls von einem dem Kind selbst zustehenden Ergänzungsleistungsanspruch ausgeht, gesetzwidrig ist. Abgesehen davon, dass die Bestimmung nach den zutreffenden Ausführungen der Vorinstanz von Art. 3 Abs. 6 ELG nicht gedeckt ist, verstösst sie gegen den in Art. 2 Abs. 1 ELG festgehaltenen Grundsatz, wonach zu den Einkommensgrenzen für Alleinstehende und Ehepaare die für Kinder, die einen Anspruch auf eine Zusatzrente der Alters- und Hinterlassenen- oder der Invalidenversicherung begründen, massgebenden Grenzbeträge hinzuzuzählen sind. An der Gesetzwidrigkeit dieser Bestimmung vermag auch die vom BSV angeführte Zielsetzung der neuen Ordnung, nämlich die Gewährleistung des Existenzbedarfs für Kinder an dem Ort, an dem sie leben,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